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48" w:rsidRPr="00021A48" w:rsidRDefault="00021A48" w:rsidP="00021A48">
      <w:pPr>
        <w:spacing w:after="240" w:line="240" w:lineRule="auto"/>
        <w:outlineLvl w:val="0"/>
        <w:rPr>
          <w:rFonts w:ascii="inherit" w:eastAsia="Times New Roman" w:hAnsi="inherit" w:cs="Segoe UI"/>
          <w:color w:val="212529"/>
          <w:kern w:val="36"/>
          <w:sz w:val="48"/>
          <w:szCs w:val="48"/>
          <w:lang w:eastAsia="sk-SK"/>
        </w:rPr>
      </w:pPr>
      <w:bookmarkStart w:id="0" w:name="_GoBack"/>
      <w:bookmarkEnd w:id="0"/>
      <w:r w:rsidRPr="00021A48">
        <w:rPr>
          <w:rFonts w:ascii="inherit" w:eastAsia="Times New Roman" w:hAnsi="inherit" w:cs="Segoe UI"/>
          <w:color w:val="212529"/>
          <w:kern w:val="36"/>
          <w:sz w:val="48"/>
          <w:szCs w:val="48"/>
          <w:lang w:eastAsia="sk-SK"/>
        </w:rPr>
        <w:t>Usmernenie k zápisu detí na plnenie povinnej školskej dochádzky v čase mimoriadneho prerušenia školského vyučovania</w:t>
      </w:r>
    </w:p>
    <w:p w:rsidR="00021A48" w:rsidRPr="00021A48" w:rsidRDefault="00021A48" w:rsidP="00021A48">
      <w:pPr>
        <w:spacing w:after="0" w:line="240" w:lineRule="auto"/>
        <w:rPr>
          <w:rFonts w:ascii="Segoe UI" w:eastAsia="Times New Roman" w:hAnsi="Segoe UI" w:cs="Segoe UI"/>
          <w:color w:val="212529"/>
          <w:sz w:val="24"/>
          <w:szCs w:val="24"/>
          <w:lang w:eastAsia="sk-SK"/>
        </w:rPr>
      </w:pPr>
    </w:p>
    <w:p w:rsidR="00021A48" w:rsidRPr="00021A48" w:rsidRDefault="00021A48" w:rsidP="00021A48">
      <w:pPr>
        <w:spacing w:line="240" w:lineRule="auto"/>
        <w:rPr>
          <w:rFonts w:ascii="Segoe UI" w:eastAsia="Times New Roman" w:hAnsi="Segoe UI" w:cs="Segoe UI"/>
          <w:color w:val="495057"/>
          <w:sz w:val="24"/>
          <w:szCs w:val="24"/>
          <w:lang w:eastAsia="sk-SK"/>
        </w:rPr>
      </w:pPr>
      <w:r w:rsidRPr="00021A48">
        <w:rPr>
          <w:rFonts w:ascii="Segoe UI" w:eastAsia="Times New Roman" w:hAnsi="Segoe UI" w:cs="Segoe UI"/>
          <w:color w:val="495057"/>
          <w:sz w:val="24"/>
          <w:szCs w:val="24"/>
          <w:lang w:eastAsia="sk-SK"/>
        </w:rPr>
        <w:t>09.04.2020</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b/>
          <w:bCs/>
          <w:color w:val="212529"/>
          <w:sz w:val="24"/>
          <w:szCs w:val="24"/>
          <w:lang w:eastAsia="sk-SK"/>
        </w:rPr>
        <w:t xml:space="preserve">     Zápisy na plnenie povinnej školskej dochádzky v základných školách na školský rok 2020/2021 sa uskutočnia </w:t>
      </w:r>
      <w:r w:rsidRPr="00021A48">
        <w:rPr>
          <w:rFonts w:ascii="Segoe UI" w:eastAsia="Times New Roman" w:hAnsi="Segoe UI" w:cs="Segoe UI"/>
          <w:b/>
          <w:bCs/>
          <w:color w:val="212529"/>
          <w:sz w:val="24"/>
          <w:szCs w:val="24"/>
          <w:u w:val="single"/>
          <w:lang w:eastAsia="sk-SK"/>
        </w:rPr>
        <w:t>od 15. apríla 2020 do 30. apríla 2020</w:t>
      </w:r>
      <w:r w:rsidRPr="00021A48">
        <w:rPr>
          <w:rFonts w:ascii="Segoe UI" w:eastAsia="Times New Roman" w:hAnsi="Segoe UI" w:cs="Segoe UI"/>
          <w:b/>
          <w:bCs/>
          <w:color w:val="212529"/>
          <w:sz w:val="24"/>
          <w:szCs w:val="24"/>
          <w:lang w:eastAsia="sk-SK"/>
        </w:rPr>
        <w:t xml:space="preserve">. Konkrétne termíny zápisov určí zriaďovateľ s tým, že zápisy budú školy organizovať bez osobnej prítomnosti detí. Odporúča sa komunikácia elektronickou formou, ak to technické podmienky umožňujú, prípadne iným spôsobom v závislosti od priestorových možností konkrétnej základnej školy s dôrazom na dodržiavanie hygienicko-epidemiologických opatrení. </w:t>
      </w:r>
      <w:r w:rsidRPr="00021A48">
        <w:rPr>
          <w:rFonts w:ascii="Segoe UI" w:eastAsia="Times New Roman" w:hAnsi="Segoe UI" w:cs="Segoe UI"/>
          <w:color w:val="212529"/>
          <w:sz w:val="24"/>
          <w:szCs w:val="24"/>
          <w:lang w:eastAsia="sk-SK"/>
        </w:rPr>
        <w:br/>
        <w:t xml:space="preserve">     Podľa § 20 ods. 4 zákona č. 245/2008 Z. z. o výchove a vzdelávaní (školský zákon) a o zmene a doplnení niektorých zákonov v znení neskorších predpisov (ďalej len „školský zákon“) základná škola vyžaduje pri zápise dieťaťa na plnenie povinnej školskej dochádzky osobné údaje podľa § 11 ods. 6 písm. a) prvého až šiesteho bodu a písm. b).  </w:t>
      </w:r>
      <w:r w:rsidRPr="00021A48">
        <w:rPr>
          <w:rFonts w:ascii="Segoe UI" w:eastAsia="Times New Roman" w:hAnsi="Segoe UI" w:cs="Segoe UI"/>
          <w:b/>
          <w:bCs/>
          <w:color w:val="212529"/>
          <w:sz w:val="24"/>
          <w:szCs w:val="24"/>
          <w:lang w:eastAsia="sk-SK"/>
        </w:rPr>
        <w:t>Zápis je možné uskutočniť niekoľkými spôsobmi alebo ich kombináciou:</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Zápis prostredníctvom formulára</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xml:space="preserve">     Školy už v súčasnej dobe využívajú formuláre (napr. </w:t>
      </w:r>
      <w:proofErr w:type="spellStart"/>
      <w:r w:rsidRPr="00021A48">
        <w:rPr>
          <w:rFonts w:ascii="Segoe UI" w:eastAsia="Times New Roman" w:hAnsi="Segoe UI" w:cs="Segoe UI"/>
          <w:color w:val="212529"/>
          <w:sz w:val="24"/>
          <w:szCs w:val="24"/>
          <w:lang w:eastAsia="sk-SK"/>
        </w:rPr>
        <w:t>asc</w:t>
      </w:r>
      <w:proofErr w:type="spellEnd"/>
      <w:r w:rsidRPr="00021A48">
        <w:rPr>
          <w:rFonts w:ascii="Segoe UI" w:eastAsia="Times New Roman" w:hAnsi="Segoe UI" w:cs="Segoe UI"/>
          <w:color w:val="212529"/>
          <w:sz w:val="24"/>
          <w:szCs w:val="24"/>
          <w:lang w:eastAsia="sk-SK"/>
        </w:rPr>
        <w:t xml:space="preserve"> agenda, e-škola) alebo majú zverejnené svoje formuláre na poskytovanie údajov potrebných na zápis dieťaťa do prvého ročníka na svojich webových sídlach. Zákonní zástupcovia môžu použiť formulár školy, na ktorú zapisujú dieťa. Ak nie je zverejnený, použijú </w:t>
      </w:r>
      <w:r w:rsidRPr="00021A48">
        <w:rPr>
          <w:rFonts w:ascii="Segoe UI" w:eastAsia="Times New Roman" w:hAnsi="Segoe UI" w:cs="Segoe UI"/>
          <w:b/>
          <w:bCs/>
          <w:color w:val="212529"/>
          <w:sz w:val="24"/>
          <w:szCs w:val="24"/>
          <w:lang w:eastAsia="sk-SK"/>
        </w:rPr>
        <w:t>formulár</w:t>
      </w:r>
      <w:r w:rsidRPr="00021A48">
        <w:rPr>
          <w:rFonts w:ascii="Segoe UI" w:eastAsia="Times New Roman" w:hAnsi="Segoe UI" w:cs="Segoe UI"/>
          <w:color w:val="212529"/>
          <w:sz w:val="24"/>
          <w:szCs w:val="24"/>
          <w:lang w:eastAsia="sk-SK"/>
        </w:rPr>
        <w:t xml:space="preserve"> (v prílohe), a odošlú ho základnej škole (mail, pošta, schránka školy).</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Zápis papierovou formou</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Ak zákonný zástupca nemá možnosť elektronicky komunikovať so školou, môže si vyzdvihnúť formulár osobne v základnej škole. Po vyplnení a podpísaní zákonným zástupcom ho doručí do školy podľa pokynu riaditeľa školy. Všetky kontakty so školou sa uskutočnia, čo najbezpečnejším spôsobom s dôrazom na dodržiavanie hygienicko-epidemiologických opatrení.</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Zápis elektronickou formou</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Zákonný zástupca môže základnej škole poskytnúť osobné údaje potrebné pre zápis prostredníctvom elektronického podania doručeného do elektronickej schránky základnej školy alebo prostredníctvom elektronického dokumentu, ktorý je autorizovaný kvalifikovaným elektronickým podpisom.</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Zápis dieťaťa so špeciálnymi výchovno-vzdelávacími potrebami</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lastRenderedPageBreak/>
        <w:t xml:space="preserve">     Zákonný zástupca dieťaťa so špeciálnymi výchovno-vzdelávacími potrebami doloží vyjadrenie príslušného zariadenia výchovného poradenstva a prevencie najneskôr </w:t>
      </w:r>
      <w:r w:rsidRPr="00021A48">
        <w:rPr>
          <w:rFonts w:ascii="Segoe UI" w:eastAsia="Times New Roman" w:hAnsi="Segoe UI" w:cs="Segoe UI"/>
          <w:b/>
          <w:bCs/>
          <w:color w:val="212529"/>
          <w:sz w:val="24"/>
          <w:szCs w:val="24"/>
          <w:lang w:eastAsia="sk-SK"/>
        </w:rPr>
        <w:t>do štyroch týždňov od skončenia mimoriadneho prerušenia</w:t>
      </w:r>
      <w:r w:rsidRPr="00021A48">
        <w:rPr>
          <w:rFonts w:ascii="Segoe UI" w:eastAsia="Times New Roman" w:hAnsi="Segoe UI" w:cs="Segoe UI"/>
          <w:color w:val="212529"/>
          <w:sz w:val="24"/>
          <w:szCs w:val="24"/>
          <w:lang w:eastAsia="sk-SK"/>
        </w:rPr>
        <w:t xml:space="preserve"> školského vyučovania.</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Odklad začiatku plnenia povinnej školskej dochádzky</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xml:space="preserve">     Ak zákonný zástupca požiada o odklad začiatku plnenia povinnej školskej dochádzky, súčasti žiadosti zákonného zástupcu, ktorými sú odporučenie všeobecného lekára pre deti a dorast a odporučenie príslušného zariadenia výchovného poradenstva a prevencie sa nebudú pri zápise vyžadovať, ale zákonný zástupca ich doručí dodatočne, najneskôr </w:t>
      </w:r>
      <w:r w:rsidRPr="00021A48">
        <w:rPr>
          <w:rFonts w:ascii="Segoe UI" w:eastAsia="Times New Roman" w:hAnsi="Segoe UI" w:cs="Segoe UI"/>
          <w:b/>
          <w:bCs/>
          <w:color w:val="212529"/>
          <w:sz w:val="24"/>
          <w:szCs w:val="24"/>
          <w:lang w:eastAsia="sk-SK"/>
        </w:rPr>
        <w:t xml:space="preserve">do štyroch týždňov od skončenia mimoriadneho prerušenia </w:t>
      </w:r>
      <w:r w:rsidRPr="00021A48">
        <w:rPr>
          <w:rFonts w:ascii="Segoe UI" w:eastAsia="Times New Roman" w:hAnsi="Segoe UI" w:cs="Segoe UI"/>
          <w:color w:val="212529"/>
          <w:sz w:val="24"/>
          <w:szCs w:val="24"/>
          <w:lang w:eastAsia="sk-SK"/>
        </w:rPr>
        <w:t>školského vyučovania.</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Výnimočné prijatie dieťaťa na plnenie povinnej školskej dochádzky (Predčasné zaškolenie päťročných detí)</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xml:space="preserve">     Ak zákonný zástupca požiada o to, aby bolo na plnenie povinnej školskej dochádzky výnimočne prijaté dieťa, ktoré nedovŕšilo šiesty rok veku, súčasti žiadosti zákonného zástupcu, ktorými sú súhlasné vyjadrenie príslušného zariadenia výchovného poradenstva a prevencie a súhlasné vyjadrenie všeobecného lekára pre deti a dorast sa nebudú vyžadovať, ale zákonný zástupca ich doručí dodatočne, </w:t>
      </w:r>
      <w:r w:rsidRPr="00021A48">
        <w:rPr>
          <w:rFonts w:ascii="Segoe UI" w:eastAsia="Times New Roman" w:hAnsi="Segoe UI" w:cs="Segoe UI"/>
          <w:b/>
          <w:bCs/>
          <w:color w:val="212529"/>
          <w:sz w:val="24"/>
          <w:szCs w:val="24"/>
          <w:lang w:eastAsia="sk-SK"/>
        </w:rPr>
        <w:t>do štyroch týždňov od skončenia mimoriadneho prerušenia</w:t>
      </w:r>
      <w:r w:rsidRPr="00021A48">
        <w:rPr>
          <w:rFonts w:ascii="Segoe UI" w:eastAsia="Times New Roman" w:hAnsi="Segoe UI" w:cs="Segoe UI"/>
          <w:color w:val="212529"/>
          <w:sz w:val="24"/>
          <w:szCs w:val="24"/>
          <w:lang w:eastAsia="sk-SK"/>
        </w:rPr>
        <w:t xml:space="preserve"> školského vyučovania.</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Overenie údajov poskytnutých zákonnými zástupcami</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xml:space="preserve">     Základná škola podľa školského zákona vyžaduje pri zápise dieťaťa na plnenie povinnej školskej dochádzky osobné údaje o deťoch a o identifikácii zákonných zástupcov dieťaťa. Overenie údajov poskytnutých zákonnými zástupcami sa uskutoční </w:t>
      </w:r>
      <w:r w:rsidRPr="00021A48">
        <w:rPr>
          <w:rFonts w:ascii="Segoe UI" w:eastAsia="Times New Roman" w:hAnsi="Segoe UI" w:cs="Segoe UI"/>
          <w:b/>
          <w:bCs/>
          <w:color w:val="212529"/>
          <w:sz w:val="24"/>
          <w:szCs w:val="24"/>
          <w:lang w:eastAsia="sk-SK"/>
        </w:rPr>
        <w:t xml:space="preserve">do dvoch týždňov od skončenia mimoriadneho prerušenia </w:t>
      </w:r>
      <w:r w:rsidRPr="00021A48">
        <w:rPr>
          <w:rFonts w:ascii="Segoe UI" w:eastAsia="Times New Roman" w:hAnsi="Segoe UI" w:cs="Segoe UI"/>
          <w:color w:val="212529"/>
          <w:sz w:val="24"/>
          <w:szCs w:val="24"/>
          <w:lang w:eastAsia="sk-SK"/>
        </w:rPr>
        <w:t>školského vyučovania.</w:t>
      </w:r>
    </w:p>
    <w:p w:rsidR="00021A48" w:rsidRPr="00021A48" w:rsidRDefault="00021A48" w:rsidP="00021A48">
      <w:pPr>
        <w:spacing w:before="240" w:after="240" w:line="240" w:lineRule="auto"/>
        <w:jc w:val="both"/>
        <w:outlineLvl w:val="4"/>
        <w:rPr>
          <w:rFonts w:ascii="inherit" w:eastAsia="Times New Roman" w:hAnsi="inherit" w:cs="Segoe UI"/>
          <w:color w:val="212529"/>
          <w:sz w:val="20"/>
          <w:szCs w:val="20"/>
          <w:lang w:eastAsia="sk-SK"/>
        </w:rPr>
      </w:pPr>
      <w:r w:rsidRPr="00021A48">
        <w:rPr>
          <w:rFonts w:ascii="inherit" w:eastAsia="Times New Roman" w:hAnsi="inherit" w:cs="Segoe UI"/>
          <w:color w:val="212529"/>
          <w:sz w:val="20"/>
          <w:szCs w:val="20"/>
          <w:lang w:eastAsia="sk-SK"/>
        </w:rPr>
        <w:t>Rozhodnutie o prijatí</w:t>
      </w:r>
    </w:p>
    <w:p w:rsidR="00021A48" w:rsidRPr="00021A48" w:rsidRDefault="00021A48" w:rsidP="00021A48">
      <w:pPr>
        <w:spacing w:after="100" w:afterAutospacing="1" w:line="240" w:lineRule="auto"/>
        <w:jc w:val="both"/>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xml:space="preserve">     V prípade, ak má riaditeľ školy k dispozícii všetky požadované dokumenty, </w:t>
      </w:r>
      <w:r w:rsidRPr="00021A48">
        <w:rPr>
          <w:rFonts w:ascii="Segoe UI" w:eastAsia="Times New Roman" w:hAnsi="Segoe UI" w:cs="Segoe UI"/>
          <w:b/>
          <w:bCs/>
          <w:color w:val="212529"/>
          <w:sz w:val="24"/>
          <w:szCs w:val="24"/>
          <w:lang w:eastAsia="sk-SK"/>
        </w:rPr>
        <w:t>rozhodne o prijatí dieťaťa do 30. júna 2020</w:t>
      </w:r>
      <w:r w:rsidRPr="00021A48">
        <w:rPr>
          <w:rFonts w:ascii="Segoe UI" w:eastAsia="Times New Roman" w:hAnsi="Segoe UI" w:cs="Segoe UI"/>
          <w:color w:val="212529"/>
          <w:sz w:val="24"/>
          <w:szCs w:val="24"/>
          <w:lang w:eastAsia="sk-SK"/>
        </w:rPr>
        <w:t xml:space="preserve">. V prípade, ak nemá riaditeľ školy k dispozícii všetky požadované dokumenty, </w:t>
      </w:r>
      <w:r w:rsidRPr="00021A48">
        <w:rPr>
          <w:rFonts w:ascii="Segoe UI" w:eastAsia="Times New Roman" w:hAnsi="Segoe UI" w:cs="Segoe UI"/>
          <w:b/>
          <w:bCs/>
          <w:color w:val="212529"/>
          <w:sz w:val="24"/>
          <w:szCs w:val="24"/>
          <w:lang w:eastAsia="sk-SK"/>
        </w:rPr>
        <w:t>rozhodne o prijatí dieťaťa</w:t>
      </w:r>
      <w:r w:rsidRPr="00021A48">
        <w:rPr>
          <w:rFonts w:ascii="Segoe UI" w:eastAsia="Times New Roman" w:hAnsi="Segoe UI" w:cs="Segoe UI"/>
          <w:color w:val="212529"/>
          <w:sz w:val="24"/>
          <w:szCs w:val="24"/>
          <w:lang w:eastAsia="sk-SK"/>
        </w:rPr>
        <w:t xml:space="preserve"> najneskôr </w:t>
      </w:r>
      <w:r w:rsidRPr="00021A48">
        <w:rPr>
          <w:rFonts w:ascii="Segoe UI" w:eastAsia="Times New Roman" w:hAnsi="Segoe UI" w:cs="Segoe UI"/>
          <w:b/>
          <w:bCs/>
          <w:color w:val="212529"/>
          <w:sz w:val="24"/>
          <w:szCs w:val="24"/>
          <w:lang w:eastAsia="sk-SK"/>
        </w:rPr>
        <w:t>do šiestich týždňov od skončenia mimoriadneho prerušenia</w:t>
      </w:r>
      <w:r w:rsidRPr="00021A48">
        <w:rPr>
          <w:rFonts w:ascii="Segoe UI" w:eastAsia="Times New Roman" w:hAnsi="Segoe UI" w:cs="Segoe UI"/>
          <w:color w:val="212529"/>
          <w:sz w:val="24"/>
          <w:szCs w:val="24"/>
          <w:lang w:eastAsia="sk-SK"/>
        </w:rPr>
        <w:t xml:space="preserve"> školského vyučovania. Následne zašle zoznam detí prijatých na plnenie povinnej školskej dochádzky obci, v ktorej majú trvalý pobyt.</w:t>
      </w:r>
    </w:p>
    <w:p w:rsidR="00021A48" w:rsidRPr="00021A48" w:rsidRDefault="00021A48" w:rsidP="00021A48">
      <w:pPr>
        <w:numPr>
          <w:ilvl w:val="0"/>
          <w:numId w:val="1"/>
        </w:numPr>
        <w:spacing w:before="100" w:beforeAutospacing="1" w:after="100" w:afterAutospacing="1" w:line="240" w:lineRule="auto"/>
        <w:ind w:left="495"/>
        <w:rPr>
          <w:rFonts w:ascii="Segoe UI" w:eastAsia="Times New Roman" w:hAnsi="Segoe UI" w:cs="Segoe UI"/>
          <w:color w:val="212529"/>
          <w:sz w:val="24"/>
          <w:szCs w:val="24"/>
          <w:lang w:eastAsia="sk-SK"/>
        </w:rPr>
      </w:pPr>
      <w:r w:rsidRPr="00021A48">
        <w:rPr>
          <w:rFonts w:ascii="Segoe UI" w:eastAsia="Times New Roman" w:hAnsi="Segoe UI" w:cs="Segoe UI"/>
          <w:noProof/>
          <w:color w:val="212529"/>
          <w:sz w:val="24"/>
          <w:szCs w:val="24"/>
          <w:lang w:eastAsia="sk-SK"/>
        </w:rPr>
        <w:drawing>
          <wp:inline distT="0" distB="0" distL="0" distR="0">
            <wp:extent cx="152400" cy="152400"/>
            <wp:effectExtent l="0" t="0" r="0" b="0"/>
            <wp:docPr id="1" name="Obrázok 1" descr="Súbor typu 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úbor typu rt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21A48" w:rsidRPr="00021A48" w:rsidRDefault="00A05EEC" w:rsidP="00021A48">
      <w:pPr>
        <w:spacing w:before="100" w:beforeAutospacing="1" w:after="100" w:afterAutospacing="1" w:line="240" w:lineRule="auto"/>
        <w:ind w:left="495"/>
        <w:rPr>
          <w:rFonts w:ascii="Segoe UI" w:eastAsia="Times New Roman" w:hAnsi="Segoe UI" w:cs="Segoe UI"/>
          <w:color w:val="212529"/>
          <w:sz w:val="24"/>
          <w:szCs w:val="24"/>
          <w:lang w:eastAsia="sk-SK"/>
        </w:rPr>
      </w:pPr>
      <w:hyperlink r:id="rId6" w:history="1">
        <w:r w:rsidR="00021A48" w:rsidRPr="00021A48">
          <w:rPr>
            <w:rFonts w:ascii="Segoe UI" w:eastAsia="Times New Roman" w:hAnsi="Segoe UI" w:cs="Segoe UI"/>
            <w:b/>
            <w:bCs/>
            <w:color w:val="00325D"/>
            <w:sz w:val="24"/>
            <w:szCs w:val="24"/>
            <w:lang w:eastAsia="sk-SK"/>
          </w:rPr>
          <w:t>Formulár</w:t>
        </w:r>
      </w:hyperlink>
    </w:p>
    <w:p w:rsidR="00021A48" w:rsidRPr="00021A48" w:rsidRDefault="00021A48" w:rsidP="00021A48">
      <w:pPr>
        <w:spacing w:before="100" w:beforeAutospacing="1" w:after="100" w:afterAutospacing="1" w:line="240" w:lineRule="auto"/>
        <w:ind w:left="495"/>
        <w:rPr>
          <w:rFonts w:ascii="Segoe UI" w:eastAsia="Times New Roman" w:hAnsi="Segoe UI" w:cs="Segoe UI"/>
          <w:color w:val="212529"/>
          <w:sz w:val="24"/>
          <w:szCs w:val="24"/>
          <w:lang w:eastAsia="sk-SK"/>
        </w:rPr>
      </w:pPr>
      <w:r w:rsidRPr="00021A48">
        <w:rPr>
          <w:rFonts w:ascii="Segoe UI" w:eastAsia="Times New Roman" w:hAnsi="Segoe UI" w:cs="Segoe UI"/>
          <w:color w:val="212529"/>
          <w:sz w:val="24"/>
          <w:szCs w:val="24"/>
          <w:lang w:eastAsia="sk-SK"/>
        </w:rPr>
        <w:t xml:space="preserve">14.56 </w:t>
      </w:r>
      <w:proofErr w:type="spellStart"/>
      <w:r w:rsidRPr="00021A48">
        <w:rPr>
          <w:rFonts w:ascii="Segoe UI" w:eastAsia="Times New Roman" w:hAnsi="Segoe UI" w:cs="Segoe UI"/>
          <w:color w:val="212529"/>
          <w:sz w:val="24"/>
          <w:szCs w:val="24"/>
          <w:lang w:eastAsia="sk-SK"/>
        </w:rPr>
        <w:t>kB</w:t>
      </w:r>
      <w:proofErr w:type="spellEnd"/>
    </w:p>
    <w:p w:rsidR="002D4ACB" w:rsidRDefault="002D4ACB"/>
    <w:sectPr w:rsidR="002D4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71BF1"/>
    <w:multiLevelType w:val="multilevel"/>
    <w:tmpl w:val="5AF0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48"/>
    <w:rsid w:val="00021A48"/>
    <w:rsid w:val="002D4ACB"/>
    <w:rsid w:val="00A05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1E7F2-7674-45BD-98F0-A3413102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021A48"/>
    <w:pPr>
      <w:spacing w:after="240" w:line="240" w:lineRule="auto"/>
      <w:outlineLvl w:val="0"/>
    </w:pPr>
    <w:rPr>
      <w:rFonts w:ascii="inherit" w:eastAsia="Times New Roman" w:hAnsi="inherit" w:cs="Times New Roman"/>
      <w:kern w:val="36"/>
      <w:sz w:val="48"/>
      <w:szCs w:val="48"/>
      <w:lang w:eastAsia="sk-SK"/>
    </w:rPr>
  </w:style>
  <w:style w:type="paragraph" w:styleId="Nadpis5">
    <w:name w:val="heading 5"/>
    <w:basedOn w:val="Normlny"/>
    <w:link w:val="Nadpis5Char"/>
    <w:uiPriority w:val="9"/>
    <w:qFormat/>
    <w:rsid w:val="00021A48"/>
    <w:pPr>
      <w:spacing w:before="240" w:after="240" w:line="240" w:lineRule="auto"/>
      <w:outlineLvl w:val="4"/>
    </w:pPr>
    <w:rPr>
      <w:rFonts w:ascii="inherit" w:eastAsia="Times New Roman" w:hAnsi="inherit"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21A48"/>
    <w:rPr>
      <w:rFonts w:ascii="inherit" w:eastAsia="Times New Roman" w:hAnsi="inherit" w:cs="Times New Roman"/>
      <w:kern w:val="36"/>
      <w:sz w:val="48"/>
      <w:szCs w:val="48"/>
      <w:lang w:eastAsia="sk-SK"/>
    </w:rPr>
  </w:style>
  <w:style w:type="character" w:customStyle="1" w:styleId="Nadpis5Char">
    <w:name w:val="Nadpis 5 Char"/>
    <w:basedOn w:val="Predvolenpsmoodseku"/>
    <w:link w:val="Nadpis5"/>
    <w:uiPriority w:val="9"/>
    <w:rsid w:val="00021A48"/>
    <w:rPr>
      <w:rFonts w:ascii="inherit" w:eastAsia="Times New Roman" w:hAnsi="inherit" w:cs="Times New Roman"/>
      <w:sz w:val="20"/>
      <w:szCs w:val="20"/>
      <w:lang w:eastAsia="sk-SK"/>
    </w:rPr>
  </w:style>
  <w:style w:type="character" w:styleId="Hypertextovprepojenie">
    <w:name w:val="Hyperlink"/>
    <w:basedOn w:val="Predvolenpsmoodseku"/>
    <w:uiPriority w:val="99"/>
    <w:semiHidden/>
    <w:unhideWhenUsed/>
    <w:rsid w:val="00021A48"/>
    <w:rPr>
      <w:strike w:val="0"/>
      <w:dstrike w:val="0"/>
      <w:color w:val="00325D"/>
      <w:u w:val="none"/>
      <w:effect w:val="none"/>
      <w:shd w:val="clear" w:color="auto" w:fill="auto"/>
    </w:rPr>
  </w:style>
  <w:style w:type="character" w:styleId="Siln">
    <w:name w:val="Strong"/>
    <w:basedOn w:val="Predvolenpsmoodseku"/>
    <w:uiPriority w:val="22"/>
    <w:qFormat/>
    <w:rsid w:val="00021A48"/>
    <w:rPr>
      <w:b/>
      <w:bCs/>
    </w:rPr>
  </w:style>
  <w:style w:type="paragraph" w:styleId="Normlnywebov">
    <w:name w:val="Normal (Web)"/>
    <w:basedOn w:val="Normlny"/>
    <w:uiPriority w:val="99"/>
    <w:semiHidden/>
    <w:unhideWhenUsed/>
    <w:rsid w:val="00021A48"/>
    <w:pPr>
      <w:spacing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569">
      <w:bodyDiv w:val="1"/>
      <w:marLeft w:val="0"/>
      <w:marRight w:val="0"/>
      <w:marTop w:val="0"/>
      <w:marBottom w:val="0"/>
      <w:divBdr>
        <w:top w:val="none" w:sz="0" w:space="0" w:color="auto"/>
        <w:left w:val="none" w:sz="0" w:space="0" w:color="auto"/>
        <w:bottom w:val="none" w:sz="0" w:space="0" w:color="auto"/>
        <w:right w:val="none" w:sz="0" w:space="0" w:color="auto"/>
      </w:divBdr>
      <w:divsChild>
        <w:div w:id="971639929">
          <w:marLeft w:val="0"/>
          <w:marRight w:val="0"/>
          <w:marTop w:val="0"/>
          <w:marBottom w:val="0"/>
          <w:divBdr>
            <w:top w:val="none" w:sz="0" w:space="0" w:color="auto"/>
            <w:left w:val="none" w:sz="0" w:space="0" w:color="auto"/>
            <w:bottom w:val="none" w:sz="0" w:space="0" w:color="auto"/>
            <w:right w:val="none" w:sz="0" w:space="0" w:color="auto"/>
          </w:divBdr>
          <w:divsChild>
            <w:div w:id="185095189">
              <w:marLeft w:val="0"/>
              <w:marRight w:val="0"/>
              <w:marTop w:val="0"/>
              <w:marBottom w:val="0"/>
              <w:divBdr>
                <w:top w:val="none" w:sz="0" w:space="0" w:color="auto"/>
                <w:left w:val="none" w:sz="0" w:space="0" w:color="auto"/>
                <w:bottom w:val="none" w:sz="0" w:space="0" w:color="auto"/>
                <w:right w:val="none" w:sz="0" w:space="0" w:color="auto"/>
              </w:divBdr>
              <w:divsChild>
                <w:div w:id="1452280473">
                  <w:marLeft w:val="-225"/>
                  <w:marRight w:val="-225"/>
                  <w:marTop w:val="0"/>
                  <w:marBottom w:val="0"/>
                  <w:divBdr>
                    <w:top w:val="none" w:sz="0" w:space="0" w:color="auto"/>
                    <w:left w:val="none" w:sz="0" w:space="0" w:color="auto"/>
                    <w:bottom w:val="none" w:sz="0" w:space="0" w:color="auto"/>
                    <w:right w:val="none" w:sz="0" w:space="0" w:color="auto"/>
                  </w:divBdr>
                  <w:divsChild>
                    <w:div w:id="79329711">
                      <w:marLeft w:val="0"/>
                      <w:marRight w:val="0"/>
                      <w:marTop w:val="0"/>
                      <w:marBottom w:val="0"/>
                      <w:divBdr>
                        <w:top w:val="none" w:sz="0" w:space="0" w:color="auto"/>
                        <w:left w:val="none" w:sz="0" w:space="0" w:color="auto"/>
                        <w:bottom w:val="none" w:sz="0" w:space="0" w:color="auto"/>
                        <w:right w:val="none" w:sz="0" w:space="0" w:color="auto"/>
                      </w:divBdr>
                      <w:divsChild>
                        <w:div w:id="547642958">
                          <w:marLeft w:val="0"/>
                          <w:marRight w:val="0"/>
                          <w:marTop w:val="0"/>
                          <w:marBottom w:val="0"/>
                          <w:divBdr>
                            <w:top w:val="none" w:sz="0" w:space="0" w:color="auto"/>
                            <w:left w:val="none" w:sz="0" w:space="0" w:color="auto"/>
                            <w:bottom w:val="none" w:sz="0" w:space="0" w:color="auto"/>
                            <w:right w:val="none" w:sz="0" w:space="0" w:color="auto"/>
                          </w:divBdr>
                          <w:divsChild>
                            <w:div w:id="490102844">
                              <w:marLeft w:val="0"/>
                              <w:marRight w:val="0"/>
                              <w:marTop w:val="0"/>
                              <w:marBottom w:val="240"/>
                              <w:divBdr>
                                <w:top w:val="none" w:sz="0" w:space="0" w:color="auto"/>
                                <w:left w:val="none" w:sz="0" w:space="0" w:color="auto"/>
                                <w:bottom w:val="none" w:sz="0" w:space="0" w:color="auto"/>
                                <w:right w:val="none" w:sz="0" w:space="0" w:color="auto"/>
                              </w:divBdr>
                            </w:div>
                            <w:div w:id="1660377181">
                              <w:marLeft w:val="0"/>
                              <w:marRight w:val="0"/>
                              <w:marTop w:val="0"/>
                              <w:marBottom w:val="0"/>
                              <w:divBdr>
                                <w:top w:val="none" w:sz="0" w:space="0" w:color="auto"/>
                                <w:left w:val="none" w:sz="0" w:space="0" w:color="auto"/>
                                <w:bottom w:val="none" w:sz="0" w:space="0" w:color="auto"/>
                                <w:right w:val="none" w:sz="0" w:space="0" w:color="auto"/>
                              </w:divBdr>
                            </w:div>
                            <w:div w:id="4864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sk/data/att/16084.rt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Kováčová Ingrid</dc:creator>
  <cp:keywords/>
  <dc:description/>
  <cp:lastModifiedBy>jano</cp:lastModifiedBy>
  <cp:revision>2</cp:revision>
  <dcterms:created xsi:type="dcterms:W3CDTF">2020-04-14T07:13:00Z</dcterms:created>
  <dcterms:modified xsi:type="dcterms:W3CDTF">2020-04-14T07:13:00Z</dcterms:modified>
</cp:coreProperties>
</file>